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1" w:rsidRPr="00627561" w:rsidRDefault="00CA39EE" w:rsidP="00627561">
      <w:pPr>
        <w:pStyle w:val="Default"/>
        <w:rPr>
          <w:rFonts w:asciiTheme="minorHAnsi" w:hAnsiTheme="minorHAnsi" w:cstheme="minorHAnsi"/>
          <w:color w:val="auto"/>
        </w:rPr>
        <w:sectPr w:rsidR="00627561" w:rsidRPr="00627561">
          <w:pgSz w:w="11904" w:h="17338"/>
          <w:pgMar w:top="1207" w:right="882" w:bottom="1417" w:left="818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1035050</wp:posOffset>
            </wp:positionH>
            <wp:positionV relativeFrom="margin">
              <wp:posOffset>-400685</wp:posOffset>
            </wp:positionV>
            <wp:extent cx="899160" cy="899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auto"/>
        </w:rPr>
        <w:t xml:space="preserve">        </w:t>
      </w:r>
    </w:p>
    <w:p w:rsidR="00CA39EE" w:rsidRDefault="00CA39EE" w:rsidP="00CA39EE">
      <w:pPr>
        <w:pStyle w:val="Default"/>
        <w:ind w:right="-5323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 xml:space="preserve">                       </w:t>
      </w:r>
    </w:p>
    <w:p w:rsidR="00CA39EE" w:rsidRDefault="00CA39EE" w:rsidP="00CA39EE">
      <w:pPr>
        <w:pStyle w:val="Default"/>
        <w:ind w:right="-5323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CA39EE" w:rsidRDefault="00CA39EE" w:rsidP="00CA39EE">
      <w:pPr>
        <w:pStyle w:val="Default"/>
        <w:ind w:right="-5323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</w:t>
      </w:r>
    </w:p>
    <w:p w:rsidR="00CA39EE" w:rsidRDefault="00CA39EE" w:rsidP="00CA39EE">
      <w:pPr>
        <w:pStyle w:val="Default"/>
        <w:ind w:right="-5323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27561" w:rsidRPr="00627561" w:rsidRDefault="00CA39EE" w:rsidP="00CA39EE">
      <w:pPr>
        <w:pStyle w:val="Default"/>
        <w:ind w:right="-5323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</w:t>
      </w:r>
      <w:r w:rsidR="00627561" w:rsidRPr="00627561">
        <w:rPr>
          <w:rFonts w:asciiTheme="minorHAnsi" w:hAnsiTheme="minorHAnsi" w:cstheme="minorHAnsi"/>
          <w:b/>
          <w:color w:val="auto"/>
          <w:sz w:val="18"/>
          <w:szCs w:val="18"/>
        </w:rPr>
        <w:t xml:space="preserve">REGULAMIN KONFERENCJI TRENERÓW </w:t>
      </w:r>
    </w:p>
    <w:p w:rsidR="00627561" w:rsidRPr="00627561" w:rsidRDefault="00627561" w:rsidP="00627561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PIŁKI NOŻNEJ MZPN PODOKRĘG NOWY SĄCZ</w:t>
      </w:r>
    </w:p>
    <w:p w:rsidR="00627561" w:rsidRPr="00627561" w:rsidRDefault="00627561" w:rsidP="00627561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      – „ŁĄCZY NAS SZKOLENIE” </w:t>
      </w: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627561" w:rsidRPr="00627561" w:rsidRDefault="00627561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§ 1</w:t>
      </w:r>
    </w:p>
    <w:p w:rsidR="00627561" w:rsidRDefault="00627561" w:rsidP="00CA39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Postanowienia ogólne</w:t>
      </w:r>
    </w:p>
    <w:p w:rsidR="00CA39EE" w:rsidRPr="00627561" w:rsidRDefault="00CA39EE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Default="00627561" w:rsidP="00627561">
      <w:pPr>
        <w:pStyle w:val="Default"/>
        <w:numPr>
          <w:ilvl w:val="0"/>
          <w:numId w:val="1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Niniejszy Regulamin określa zasady i warunki uczestnictwa w KONFERENCJI DLA TRENERÓW PIŁKI NOŻNEJ – </w:t>
      </w:r>
      <w:r>
        <w:rPr>
          <w:rFonts w:asciiTheme="minorHAnsi" w:hAnsiTheme="minorHAnsi" w:cstheme="minorHAnsi"/>
          <w:color w:val="auto"/>
          <w:sz w:val="18"/>
          <w:szCs w:val="18"/>
        </w:rPr>
        <w:t>„ŁĄCZY NAS SZKOLENIE”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627561" w:rsidRDefault="00627561" w:rsidP="00627561">
      <w:pPr>
        <w:pStyle w:val="Default"/>
        <w:numPr>
          <w:ilvl w:val="0"/>
          <w:numId w:val="1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Konferencja Trenerów Piłki Nożnej – </w:t>
      </w:r>
      <w:r>
        <w:rPr>
          <w:rFonts w:asciiTheme="minorHAnsi" w:hAnsiTheme="minorHAnsi" w:cstheme="minorHAnsi"/>
          <w:color w:val="auto"/>
          <w:sz w:val="18"/>
          <w:szCs w:val="18"/>
        </w:rPr>
        <w:t>„ŁĄCZY NAS SZKOLENIE”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 (zwana dalej: „Konferencją”) odbędzie się </w:t>
      </w:r>
      <w:r>
        <w:rPr>
          <w:rFonts w:asciiTheme="minorHAnsi" w:hAnsiTheme="minorHAnsi" w:cstheme="minorHAnsi"/>
          <w:color w:val="auto"/>
          <w:sz w:val="18"/>
          <w:szCs w:val="18"/>
        </w:rPr>
        <w:t>12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</w:rPr>
        <w:t>marca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202</w:t>
      </w:r>
      <w:r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roku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627561" w:rsidRDefault="00627561" w:rsidP="00627561">
      <w:pPr>
        <w:pStyle w:val="Default"/>
        <w:numPr>
          <w:ilvl w:val="0"/>
          <w:numId w:val="1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Miejscem Konferencji będzie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Instytut Kultury Fizycznej PWSZ w Nowym Sączu 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–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>Hala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Budynek B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, ul. </w:t>
      </w:r>
      <w:r>
        <w:rPr>
          <w:rFonts w:asciiTheme="minorHAnsi" w:hAnsiTheme="minorHAnsi" w:cstheme="minorHAnsi"/>
          <w:color w:val="auto"/>
          <w:sz w:val="18"/>
          <w:szCs w:val="18"/>
        </w:rPr>
        <w:t>Tadeusza Kościuszki 2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>
        <w:rPr>
          <w:rFonts w:asciiTheme="minorHAnsi" w:hAnsiTheme="minorHAnsi" w:cstheme="minorHAnsi"/>
          <w:color w:val="auto"/>
          <w:sz w:val="18"/>
          <w:szCs w:val="18"/>
        </w:rPr>
        <w:t>33-300 Nowy Sącz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627561" w:rsidRDefault="00627561" w:rsidP="00627561">
      <w:pPr>
        <w:pStyle w:val="Default"/>
        <w:numPr>
          <w:ilvl w:val="0"/>
          <w:numId w:val="1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Organizatorem Konferencji jest MZPN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Podokręg Nowy Sącz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(zwan</w:t>
      </w:r>
      <w:r>
        <w:rPr>
          <w:rFonts w:asciiTheme="minorHAnsi" w:hAnsiTheme="minorHAnsi" w:cstheme="minorHAnsi"/>
          <w:color w:val="auto"/>
          <w:sz w:val="18"/>
          <w:szCs w:val="18"/>
        </w:rPr>
        <w:t>y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dalej: „Organizatorem”).</w:t>
      </w:r>
    </w:p>
    <w:p w:rsidR="00627561" w:rsidRPr="00627561" w:rsidRDefault="00627561" w:rsidP="00627561">
      <w:pPr>
        <w:pStyle w:val="Default"/>
        <w:numPr>
          <w:ilvl w:val="0"/>
          <w:numId w:val="1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Harmonogram oraz program Konferencji dostępny będzie na portalu pzpn24.pzpn.pl </w:t>
      </w:r>
    </w:p>
    <w:p w:rsidR="00627561" w:rsidRPr="00627561" w:rsidRDefault="00627561" w:rsidP="00627561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Pr="00627561" w:rsidRDefault="00627561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§ 2</w:t>
      </w:r>
    </w:p>
    <w:p w:rsidR="00627561" w:rsidRDefault="00627561" w:rsidP="00CA39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Zasady uczestnictwa i warunki płatności</w:t>
      </w:r>
    </w:p>
    <w:p w:rsidR="00CA39EE" w:rsidRPr="00627561" w:rsidRDefault="00CA39EE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Uczestnikami Konferencji są licencjonowani trenerzy, instruktorzy, szkoleniowcy piłki nożnej, którzy dokonali zgłoszenia uczestnictwa w Konferencji oraz wnieśli opłatę w wymaganym terminie. </w:t>
      </w: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Zgłoszenie uczestnictwa w Konferencji może zostać dokonane wyłącznie za pośrednictwem portalu pzpn24.pzpn.pl </w:t>
      </w: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Warunkiem uczestnictwa w Konferencji (przyjęcia na wydarzenie) jest dokonanie opłaty i niezwłoczne przesłanie potwierdzenia przelewu w systemie pzpn24.pzpn.pl. </w:t>
      </w: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Brak potwierdzenia przelewu opłaty za udział w Konferencji do 24 godzin od aplikacji skutkować będzie odrzuceniem wniosku. </w:t>
      </w: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>Opłatę za konferencję należy uiścić w odpowiedniej wysokości zgodnie z terminem wpłat podanym w informacji na pzpn24.pzpn.pl</w:t>
      </w:r>
    </w:p>
    <w:p w:rsid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Wszelkie koszty związane z pobytem lub zakwaterowaniem pokrywane są przez Uczestników we własnym zakresie. </w:t>
      </w:r>
    </w:p>
    <w:p w:rsidR="00627561" w:rsidRPr="00627561" w:rsidRDefault="00627561" w:rsidP="00627561">
      <w:pPr>
        <w:pStyle w:val="Default"/>
        <w:numPr>
          <w:ilvl w:val="0"/>
          <w:numId w:val="2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W przypadku nieobecności Uczestnika na Konferencji, bądź rezygnacji na </w:t>
      </w:r>
      <w:r>
        <w:rPr>
          <w:rFonts w:asciiTheme="minorHAnsi" w:hAnsiTheme="minorHAnsi" w:cstheme="minorHAnsi"/>
          <w:color w:val="auto"/>
          <w:sz w:val="18"/>
          <w:szCs w:val="18"/>
        </w:rPr>
        <w:t>7</w:t>
      </w: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 dni przed wydarzeniem, wniesiona przez niego opłata nie podlega zwrotowi. </w:t>
      </w:r>
    </w:p>
    <w:p w:rsidR="00627561" w:rsidRPr="00627561" w:rsidRDefault="00627561" w:rsidP="00627561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Pr="00627561" w:rsidRDefault="00627561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§3</w:t>
      </w:r>
    </w:p>
    <w:p w:rsidR="00627561" w:rsidRDefault="00627561" w:rsidP="00CA39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Prawa Organizatora</w:t>
      </w:r>
    </w:p>
    <w:p w:rsidR="00CA39EE" w:rsidRPr="00627561" w:rsidRDefault="00CA39EE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Default="00627561" w:rsidP="00CA39EE">
      <w:pPr>
        <w:pStyle w:val="Default"/>
        <w:numPr>
          <w:ilvl w:val="0"/>
          <w:numId w:val="3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Organizator zastrzega sobie prawo do zmiany prelegentów oraz harmonogramu Konferencji z przyczyn od Niego niezależnych. Uczestnikowi nie przysługuje z tego tytułu prawo do odszkodowania ze strony Organizatora. </w:t>
      </w:r>
    </w:p>
    <w:p w:rsidR="00627561" w:rsidRDefault="00627561" w:rsidP="00CA39EE">
      <w:pPr>
        <w:pStyle w:val="Default"/>
        <w:numPr>
          <w:ilvl w:val="0"/>
          <w:numId w:val="3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Organizator zastrzega sobie prawo do zmiany terminu Konferencji z przyczyn od Niego niezależnych. </w:t>
      </w:r>
    </w:p>
    <w:p w:rsidR="00CA39EE" w:rsidRDefault="00627561" w:rsidP="00CA39EE">
      <w:pPr>
        <w:pStyle w:val="Default"/>
        <w:numPr>
          <w:ilvl w:val="0"/>
          <w:numId w:val="3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>Organizator zastrzega sobie możliwość zmiany trybu przeprowadzenia Konferencji z powodu zmieniających się przepisów Covid-19 z trybu stacjonarnego na tryb online.</w:t>
      </w:r>
    </w:p>
    <w:p w:rsidR="00627561" w:rsidRPr="00CA39EE" w:rsidRDefault="00627561" w:rsidP="00CA39EE">
      <w:pPr>
        <w:pStyle w:val="Default"/>
        <w:numPr>
          <w:ilvl w:val="0"/>
          <w:numId w:val="3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Organizator nie pokrywa żadnych dodatkowych kosztów lub wydatków, poniesionych przez Uczestnika w związku z uczestnictwem w Konferencji. </w:t>
      </w:r>
    </w:p>
    <w:p w:rsidR="00627561" w:rsidRPr="00627561" w:rsidRDefault="00627561" w:rsidP="00627561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CA39EE" w:rsidRDefault="00CA39EE" w:rsidP="00627561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627561" w:rsidRPr="00627561" w:rsidRDefault="00627561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§4</w:t>
      </w:r>
    </w:p>
    <w:p w:rsidR="00627561" w:rsidRDefault="00627561" w:rsidP="00CA39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b/>
          <w:bCs/>
          <w:color w:val="auto"/>
          <w:sz w:val="18"/>
          <w:szCs w:val="18"/>
        </w:rPr>
        <w:t>Postanowienia końcowe</w:t>
      </w:r>
    </w:p>
    <w:p w:rsidR="00CA39EE" w:rsidRPr="00627561" w:rsidRDefault="00CA39EE" w:rsidP="00CA39EE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27561">
        <w:rPr>
          <w:rFonts w:asciiTheme="minorHAnsi" w:hAnsiTheme="minorHAnsi" w:cstheme="minorHAnsi"/>
          <w:color w:val="auto"/>
          <w:sz w:val="18"/>
          <w:szCs w:val="18"/>
        </w:rPr>
        <w:t xml:space="preserve">W przypadku, gdy Konferencja nie odbędzie się z przyczyn całkowicie i wyłącznie zależnych od Organizatora, Organizator 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zwróci Uczestnikom opłatę konferencyjną na wskazane przez nich numery rachunków bankowych. </w:t>
      </w:r>
    </w:p>
    <w:p w:rsidR="00CA39EE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>W przypadku, gdy Konferencja nie odbędzie się z przyczyn niezależnych od Organizatora, Uczestnikowi nie przysługuje prawo do zwrotu opłaty konferencyjnej oraz innych poniesionych kosztów i odszkodowania.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We wszelkich sprawach nieuregulowanych niniejszym Regulaminem zastosowanie mają przepisy Kodeksu Cywilnego. 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Wszelkie spory mogące wyniknąć z tytułu uczestnictwa w Konferencji będą rozstrzygane przez sąd właściwy dla siedziby Organizatora. 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Organizator Konferencji zobowiązuje się, zgodnie z przepisami ustawy o ochronie danych osobowych (RODO), nie udostępniać danych osobowych Uczestników nieuprawnionym osobom trzecim. 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Organizator nie ponosi odpowiedzialności za rzeczy Uczestników, które mogą zostać zgubione, zniszczone lub skradzione podczas Konferencji. 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Każdy Uczestnik Konferencji ponosi pełną odpowiedzialność za dokonane przez siebie zniszczenia zarówno na terenie obiektu, w którym odbywa się Konferencja, jak również w miejscu swego zakwaterowania lub pobytu. </w:t>
      </w:r>
    </w:p>
    <w:p w:rsidR="00627561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Uczestnik ponosi pełną odpowiedzialność za powierzone mu mienie Organizatora Konferencji, w szczególności jest odpowiedzialny za zwrot mienia w stanie niepogorszonym, jak również za wszelkie zniszczenie, uszkodzenie lub utratę mienia. </w:t>
      </w:r>
    </w:p>
    <w:p w:rsidR="00CA39EE" w:rsidRDefault="00627561" w:rsidP="00CA39EE">
      <w:pPr>
        <w:pStyle w:val="Default"/>
        <w:numPr>
          <w:ilvl w:val="0"/>
          <w:numId w:val="4"/>
        </w:numPr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>Zgłoszenie uczestnictwa w Konferencji i wniesienie wymaganej opłaty jest równoznaczne z akceptacją niniejszego Regulaminu oraz wyrażeniem zgody na przetwarzanie danych osobowych na potrzeby rejestracji i wykorzystanie wizerunku w celach marketingowych.</w:t>
      </w:r>
    </w:p>
    <w:p w:rsidR="00CA39EE" w:rsidRDefault="00627561" w:rsidP="00CA39EE">
      <w:pPr>
        <w:pStyle w:val="Default"/>
        <w:numPr>
          <w:ilvl w:val="0"/>
          <w:numId w:val="4"/>
        </w:numPr>
        <w:tabs>
          <w:tab w:val="left" w:pos="284"/>
        </w:tabs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Zgłoszenie uczestnictwa w Konferencji jest równoznaczne</w:t>
      </w:r>
      <w:r w:rsidR="00CA39EE">
        <w:rPr>
          <w:rFonts w:asciiTheme="minorHAnsi" w:hAnsiTheme="minorHAnsi" w:cstheme="minorHAnsi"/>
          <w:color w:val="auto"/>
          <w:sz w:val="18"/>
          <w:szCs w:val="18"/>
        </w:rPr>
        <w:br/>
        <w:t xml:space="preserve">     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>z zobowiązaniem się do przestrzegania przepisów</w:t>
      </w:r>
      <w:r w:rsidR="00CA39EE">
        <w:rPr>
          <w:rFonts w:asciiTheme="minorHAnsi" w:hAnsiTheme="minorHAnsi" w:cstheme="minorHAnsi"/>
          <w:color w:val="auto"/>
          <w:sz w:val="18"/>
          <w:szCs w:val="18"/>
        </w:rPr>
        <w:br/>
        <w:t xml:space="preserve">    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porządkowych obowiązujących podczas wydarzenia.</w:t>
      </w:r>
    </w:p>
    <w:p w:rsidR="00627561" w:rsidRPr="00CA39EE" w:rsidRDefault="00627561" w:rsidP="00CA39EE">
      <w:pPr>
        <w:pStyle w:val="Default"/>
        <w:numPr>
          <w:ilvl w:val="0"/>
          <w:numId w:val="4"/>
        </w:numPr>
        <w:tabs>
          <w:tab w:val="left" w:pos="284"/>
        </w:tabs>
        <w:spacing w:after="6"/>
        <w:ind w:left="142" w:hanging="142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Organizator zastrzega sobie prawo do przyjmowania</w:t>
      </w:r>
      <w:r w:rsidR="00CA39EE">
        <w:rPr>
          <w:rFonts w:asciiTheme="minorHAnsi" w:hAnsiTheme="minorHAnsi" w:cstheme="minorHAnsi"/>
          <w:color w:val="auto"/>
          <w:sz w:val="18"/>
          <w:szCs w:val="18"/>
        </w:rPr>
        <w:br/>
        <w:t xml:space="preserve">    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reklamacji jedynie w formie pisemnej, nie później jednak</w:t>
      </w:r>
      <w:r w:rsidR="00CA39EE">
        <w:rPr>
          <w:rFonts w:asciiTheme="minorHAnsi" w:hAnsiTheme="minorHAnsi" w:cstheme="minorHAnsi"/>
          <w:color w:val="auto"/>
          <w:sz w:val="18"/>
          <w:szCs w:val="18"/>
        </w:rPr>
        <w:br/>
        <w:t xml:space="preserve">    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niż w ciągu 7 dni od daty zakończenia</w:t>
      </w:r>
      <w:r w:rsidR="00CA39EE"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CA39E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365D09" w:rsidRPr="00627561" w:rsidRDefault="00365D09">
      <w:pPr>
        <w:rPr>
          <w:rFonts w:cstheme="minorHAnsi"/>
        </w:rPr>
      </w:pPr>
    </w:p>
    <w:sectPr w:rsidR="00365D09" w:rsidRPr="00627561" w:rsidSect="00CA39EE">
      <w:type w:val="continuous"/>
      <w:pgSz w:w="11904" w:h="17338"/>
      <w:pgMar w:top="426" w:right="882" w:bottom="1443" w:left="818" w:header="708" w:footer="708" w:gutter="0"/>
      <w:cols w:num="2" w:space="708" w:equalWidth="0">
        <w:col w:w="4600" w:space="331"/>
        <w:col w:w="4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7D12"/>
    <w:multiLevelType w:val="hybridMultilevel"/>
    <w:tmpl w:val="D46CB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437DD"/>
    <w:multiLevelType w:val="hybridMultilevel"/>
    <w:tmpl w:val="CB7C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032A6"/>
    <w:multiLevelType w:val="hybridMultilevel"/>
    <w:tmpl w:val="6F545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D0A30"/>
    <w:multiLevelType w:val="hybridMultilevel"/>
    <w:tmpl w:val="11AC3C3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1"/>
    <w:rsid w:val="00365D09"/>
    <w:rsid w:val="00627561"/>
    <w:rsid w:val="008346C0"/>
    <w:rsid w:val="00CA39EE"/>
    <w:rsid w:val="00D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7A16-E2E2-42F6-95DC-060D92FC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Zbigniew</dc:creator>
  <cp:keywords/>
  <dc:description/>
  <cp:lastModifiedBy>Andrzej</cp:lastModifiedBy>
  <cp:revision>2</cp:revision>
  <dcterms:created xsi:type="dcterms:W3CDTF">2022-02-24T05:37:00Z</dcterms:created>
  <dcterms:modified xsi:type="dcterms:W3CDTF">2022-02-24T05:37:00Z</dcterms:modified>
</cp:coreProperties>
</file>